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80" w:rsidRDefault="008E4580" w:rsidP="008E45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426919C" wp14:editId="06AD069C">
            <wp:extent cx="3121801" cy="2552368"/>
            <wp:effectExtent l="0" t="0" r="0" b="0"/>
            <wp:docPr id="2" name="irc_mi" descr="0_b4157_2f17f2f9_XX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_b4157_2f17f2f9_XX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83" cy="255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580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8E4580" w:rsidRPr="00913E02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913E02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>ДОСВІД РОБОТИ З УЧНЯМИ ДЕВІАНТНОЇ ТА ДЕЛІНКВЕНТНОЇ ПОВЕДІНКИ, ЯКА ПРОЯВЛЯЄТЬСЯ  У СХИЛЬНОСТ</w:t>
      </w:r>
      <w:r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>І ДО ЗЛОЧИНІВ ТА ПРАВОПОРУШЕНЬ</w:t>
      </w:r>
    </w:p>
    <w:p w:rsidR="008E4580" w:rsidRDefault="008E4580" w:rsidP="008E458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8E4580" w:rsidRDefault="008E4580" w:rsidP="008E458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Соціальний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загальноосвітньої </w:t>
      </w:r>
    </w:p>
    <w:p w:rsidR="008E4580" w:rsidRDefault="008E4580" w:rsidP="008E4580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школи-інтернату І-ІІ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Сливенко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</w:p>
    <w:p w:rsidR="008E4580" w:rsidRDefault="008E4580" w:rsidP="008E4580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8E45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580" w:rsidRPr="00B941A9" w:rsidRDefault="008E4580" w:rsidP="008E45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2013 рік.</w:t>
      </w:r>
    </w:p>
    <w:p w:rsidR="008E4580" w:rsidRDefault="008E4580" w:rsidP="007140CA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4580" w:rsidRDefault="008E4580" w:rsidP="007140CA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49DD" w:rsidRPr="007140CA" w:rsidRDefault="008949DD" w:rsidP="007140C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209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Ефективність роботи з неповнолітніми правопорушниками великою мірою залежить від раціонального добору методів, засобів і прийомів впливу на кожного, від організації самого процесу соціально-педагогічної роботи з ними. </w:t>
      </w:r>
      <w:r w:rsidRPr="004F5B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Співпраця є ефективною, якщо враховані індивідуально-психологічні особливості 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кожного учня</w:t>
      </w:r>
      <w:r w:rsidRPr="004F5B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реалізований індивідуальний підхід до </w:t>
      </w:r>
      <w:proofErr w:type="spellStart"/>
      <w:r w:rsidRPr="004F5B52">
        <w:rPr>
          <w:rFonts w:ascii="Times New Roman" w:hAnsi="Times New Roman" w:cs="Times New Roman"/>
          <w:sz w:val="28"/>
          <w:szCs w:val="28"/>
          <w:lang w:val="uk-UA" w:eastAsia="ru-RU"/>
        </w:rPr>
        <w:t>нього.Це</w:t>
      </w:r>
      <w:proofErr w:type="spellEnd"/>
      <w:r w:rsidRPr="004F5B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передбачає чітку соціально-педагогічну та психологічну діагностику особливостей неповнолітнього і на основі цього — визначення перспектив розвитку його особистості, постановку мети і завдань роботи з ним. </w:t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Свою роботу ділю на 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три етапи: діагностичний,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корекційний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>, аналітичний.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1A5B32" w:rsidRPr="007140CA">
        <w:rPr>
          <w:rFonts w:ascii="Times New Roman" w:hAnsi="Times New Roman" w:cs="Times New Roman"/>
          <w:color w:val="666666"/>
          <w:sz w:val="28"/>
          <w:szCs w:val="28"/>
          <w:u w:val="single"/>
          <w:lang w:val="uk-UA" w:eastAsia="ru-RU"/>
        </w:rPr>
        <w:t>-</w:t>
      </w:r>
      <w:r w:rsidRPr="007140CA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Діагностичний етап</w:t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. Вивчення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особистості неповнолітнього за допомогою вербальних і невербальних методик, а також через бесіду, спостереження,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вивчен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Постановка мети і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A5B32" w:rsidRPr="007140CA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-</w:t>
      </w:r>
      <w:proofErr w:type="spellStart"/>
      <w:proofErr w:type="gramEnd"/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Корекційний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етап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застосовую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пеихокорекційну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індивідуальн</w:t>
      </w:r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5B32" w:rsidRPr="007140CA">
        <w:rPr>
          <w:rFonts w:ascii="Times New Roman" w:hAnsi="Times New Roman" w:cs="Times New Roman"/>
          <w:sz w:val="28"/>
          <w:szCs w:val="28"/>
          <w:lang w:eastAsia="ru-RU"/>
        </w:rPr>
        <w:t>тренінг</w:t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ові</w:t>
      </w:r>
      <w:proofErr w:type="spellEnd"/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заняття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рольові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A5B32" w:rsidRPr="007140CA">
        <w:rPr>
          <w:rFonts w:ascii="Times New Roman" w:hAnsi="Times New Roman" w:cs="Times New Roman"/>
          <w:color w:val="666666"/>
          <w:sz w:val="28"/>
          <w:szCs w:val="28"/>
          <w:u w:val="single"/>
          <w:lang w:val="uk-UA" w:eastAsia="ru-RU"/>
        </w:rPr>
        <w:t>-</w:t>
      </w:r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Аналітичний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етап</w:t>
      </w:r>
      <w:proofErr w:type="spellEnd"/>
      <w:proofErr w:type="gramStart"/>
      <w:r w:rsidR="007A5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21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соціально-педагогічної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психокорекційної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неповнолітнім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На Діагностичному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етап</w:t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B32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вивчення соціальних, педагогічних та психологічних умов, які стали передумовою формування індивідуальних особливостей та причиною девіантної поведінки підлітка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 почина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особової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ідлі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тка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(разом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юристом).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ско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умов.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 педагогами (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класним керівником,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психологом)</w:t>
      </w:r>
      <w:proofErr w:type="gram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поведінкових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нахилів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потенц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 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та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Усе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об'єктивнішу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іально-психологічної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найочевидніші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сімейному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Подальша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знайомстві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самим учнем, що скоїв злочин чи правопорушення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звертаю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ідлітка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манеру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все,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намагаюся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завоювати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довіру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відвертість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сприя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витримана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спокійн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привітному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тоні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лю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запит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намагаюся задавати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завуальованій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своїй бесіді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розпові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даю 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мета 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моєї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ізнати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самого себе,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мотиви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шляхи</w:t>
      </w:r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саморегулювання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допом</w:t>
      </w:r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агає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схвильованість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таких умов.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за методиками  </w:t>
      </w:r>
      <w:proofErr w:type="spellStart"/>
      <w:r w:rsidR="00586CED" w:rsidRPr="007140CA">
        <w:rPr>
          <w:rFonts w:ascii="Times New Roman" w:hAnsi="Times New Roman" w:cs="Times New Roman"/>
          <w:sz w:val="28"/>
          <w:szCs w:val="28"/>
          <w:lang w:eastAsia="ru-RU"/>
        </w:rPr>
        <w:t>зверта</w:t>
      </w:r>
      <w:proofErr w:type="spellEnd"/>
      <w:r w:rsidR="00586CED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паузи,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обмовки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закреслювання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Усе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прихований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72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07263">
        <w:rPr>
          <w:rFonts w:ascii="Times New Roman" w:hAnsi="Times New Roman" w:cs="Times New Roman"/>
          <w:sz w:val="28"/>
          <w:szCs w:val="28"/>
          <w:lang w:val="uk-UA" w:eastAsia="ru-RU"/>
        </w:rPr>
        <w:t>Завершується діагностичний етап постановкою мети і завдань подальшої соціально-педагогічної роботи з неповнолітнім, написанням висновків та рекомендацій, складанням програми соціально-педагогічного (соціально-психологічного) супроводу: підключення до суспільно корисної (волонтерської) діяльності, залуче</w:t>
      </w:r>
      <w:r w:rsidR="007A52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до гурткової роботи та клубів за інтересами, створюю «ситуацію успіху» </w:t>
      </w:r>
      <w:r w:rsidRPr="00E072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тощо. </w:t>
      </w:r>
      <w:r w:rsidRPr="00E07263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A5211">
        <w:rPr>
          <w:rFonts w:ascii="Times New Roman" w:hAnsi="Times New Roman" w:cs="Times New Roman"/>
          <w:sz w:val="28"/>
          <w:szCs w:val="28"/>
          <w:lang w:val="uk-UA" w:eastAsia="ru-RU"/>
        </w:rPr>
        <w:t>Після отримання повної інформації про підлітка</w:t>
      </w:r>
      <w:r w:rsidR="007140CA" w:rsidRPr="007A52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обробки результатів </w:t>
      </w:r>
      <w:r w:rsidR="007A52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проводжу </w:t>
      </w:r>
      <w:r w:rsid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індивідуальні </w:t>
      </w:r>
      <w:r w:rsidR="007A52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консультації з педагогами про вибір індивідуального </w:t>
      </w:r>
      <w:r w:rsidR="00FF7322">
        <w:rPr>
          <w:rFonts w:ascii="Times New Roman" w:hAnsi="Times New Roman" w:cs="Times New Roman"/>
          <w:sz w:val="28"/>
          <w:szCs w:val="28"/>
          <w:lang w:val="uk-UA" w:eastAsia="ru-RU"/>
        </w:rPr>
        <w:t>педагогічного стилю, зниження вимог, заохочення. Також до індивідуальних консультацій запрошуються і батьки дітей, які скоїли правопорушення. Надаю консультації щодо перебудови сімейних стосунків, зміни стилю виховання, тимчасовий перехід на індивідуальну форму навчання. В разі негативного впливу та невиконання обов’</w:t>
      </w:r>
      <w:r w:rsidR="00FF7322" w:rsidRP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язків </w:t>
      </w:r>
      <w:r w:rsidR="00B94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боку </w:t>
      </w:r>
      <w:r w:rsid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батьків разом з адміністрацією школи клопочу про вилучення неповнолітнього учня з сім’</w:t>
      </w:r>
      <w:r w:rsidR="00FF7322" w:rsidRPr="00FF7322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або позбавлення батьківських прав </w:t>
      </w:r>
      <w:r w:rsidR="00B941A9">
        <w:rPr>
          <w:rFonts w:ascii="Times New Roman" w:hAnsi="Times New Roman" w:cs="Times New Roman"/>
          <w:sz w:val="28"/>
          <w:szCs w:val="28"/>
          <w:lang w:val="uk-UA" w:eastAsia="ru-RU"/>
        </w:rPr>
        <w:t>батьків.</w:t>
      </w:r>
      <w:r w:rsidR="00FF7322" w:rsidRP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Також після </w:t>
      </w:r>
      <w:r w:rsidR="00B94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отриманих результатів </w:t>
      </w:r>
      <w:r w:rsidR="007140CA" w:rsidRPr="00FF7322">
        <w:rPr>
          <w:rFonts w:ascii="Times New Roman" w:hAnsi="Times New Roman" w:cs="Times New Roman"/>
          <w:sz w:val="28"/>
          <w:szCs w:val="28"/>
          <w:lang w:val="uk-UA" w:eastAsia="ru-RU"/>
        </w:rPr>
        <w:t>розроб</w:t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ляється </w:t>
      </w:r>
      <w:proofErr w:type="spellStart"/>
      <w:r w:rsidR="007140CA" w:rsidRPr="00FF7322">
        <w:rPr>
          <w:rFonts w:ascii="Times New Roman" w:hAnsi="Times New Roman" w:cs="Times New Roman"/>
          <w:sz w:val="28"/>
          <w:szCs w:val="28"/>
          <w:lang w:val="uk-UA" w:eastAsia="ru-RU"/>
        </w:rPr>
        <w:t>психокорекційн</w:t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7140CA" w:rsidRP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FF73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спрямовану на подолання проблем, які виявив попередній етап.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часто за результатами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з'ясовується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скоїли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40CA" w:rsidRPr="007140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40CA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1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1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</w:rPr>
        <w:t xml:space="preserve">; </w:t>
      </w:r>
      <w:r w:rsidRPr="007140CA">
        <w:rPr>
          <w:rFonts w:ascii="Times New Roman" w:hAnsi="Times New Roman" w:cs="Times New Roman"/>
          <w:sz w:val="28"/>
          <w:szCs w:val="28"/>
        </w:rPr>
        <w:br/>
      </w:r>
      <w:r w:rsidR="007140CA" w:rsidRPr="007140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40CA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1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1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40CA" w:rsidRDefault="007140CA" w:rsidP="00714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40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49DD" w:rsidRPr="007140CA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="008949DD" w:rsidRPr="0071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DD" w:rsidRPr="007140CA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="008949DD" w:rsidRPr="0071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518" w:rsidRDefault="008949DD" w:rsidP="00237518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40CA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у на </w:t>
      </w:r>
      <w:proofErr w:type="spell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застосову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діагностичні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параметрів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з причин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псування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характеру, і часто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пережила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важку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кризову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непропрацьованого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посттравматичного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стану.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сну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й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кількісну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характеристику.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певною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пасивності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конформності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непомітний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всю суть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конфліктною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нездатною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компроміс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Сама по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ідомо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загрозливою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з одного боку,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агресивністю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агресією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жорстким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а, з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сам акт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несхвальних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форм.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Агресивні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прояви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поділити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на два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: перший —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мотиваційна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агресія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самоцінність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інструментальна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Мене як </w:t>
      </w:r>
      <w:proofErr w:type="spellStart"/>
      <w:proofErr w:type="gram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іальн</w:t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0CA" w:rsidRPr="007140CA">
        <w:rPr>
          <w:rFonts w:ascii="Times New Roman" w:hAnsi="Times New Roman" w:cs="Times New Roman"/>
          <w:sz w:val="28"/>
          <w:szCs w:val="28"/>
          <w:lang w:eastAsia="ru-RU"/>
        </w:rPr>
        <w:t>цікавит</w:t>
      </w:r>
      <w:proofErr w:type="spellEnd"/>
      <w:r w:rsidR="007140CA" w:rsidRPr="007140CA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мотиваційна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агресія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прояв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деструктивних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0CA">
        <w:rPr>
          <w:rFonts w:ascii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140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7518" w:rsidRDefault="00237518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7140CA" w:rsidRPr="002375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40CA" w:rsidRPr="001B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зменшення агресивності</w:t>
      </w:r>
      <w:r w:rsidRPr="0023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неповнолітніх застосовую вправи, тренінгові заняття, ігри, бесіди, тощо.</w:t>
      </w:r>
      <w:r w:rsidR="007140CA" w:rsidRPr="001B6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7140CA" w:rsidRPr="001B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37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невизначеності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proofErr w:type="gram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несприятливого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стійку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тенденції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загрозливі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відповідаючи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реакцією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кайчастіше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ворожо-захисній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суб'єктивні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неспокій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заклопотаність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нервозність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конфліктність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емоційна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стресову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інтенсивністю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динамікою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тренінгових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для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стресових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конфліктних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1B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1A9" w:rsidRDefault="00B941A9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Учні, які схил</w:t>
      </w:r>
      <w:r w:rsidR="00C56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ьні до девіантної поведінки беру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на внутрішньо шкільний облік</w:t>
      </w:r>
      <w:r w:rsidR="00C56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роботи з таким неповнолітнім залучаються спеціалісти слу</w:t>
      </w:r>
      <w:r w:rsidR="00C56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жби у справах дітей, кримінальної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міліція у справах дітей, ме</w:t>
      </w:r>
      <w:r w:rsidR="0091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дичні</w:t>
      </w:r>
      <w:r w:rsidR="00C56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працівники. Пос</w:t>
      </w:r>
      <w:r w:rsidR="00C56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тійно контролюється поведінка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чня, відвідування ним занять, засвоєння освітніх програм</w:t>
      </w:r>
      <w:r w:rsidR="00C56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разі потреби рекомендується звернення до спеціалістів-дитячого психоневролога, психотерапевта, в соціальні служби.</w:t>
      </w: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F3D" w:rsidRDefault="00C56F3D" w:rsidP="0023751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E02" w:rsidRPr="00B941A9" w:rsidRDefault="00913E02" w:rsidP="00913E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3E02" w:rsidRPr="00B941A9" w:rsidSect="00913E0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5F"/>
    <w:multiLevelType w:val="multilevel"/>
    <w:tmpl w:val="B76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9DD"/>
    <w:rsid w:val="001A5B32"/>
    <w:rsid w:val="00237518"/>
    <w:rsid w:val="004F5B52"/>
    <w:rsid w:val="00586CED"/>
    <w:rsid w:val="0061620E"/>
    <w:rsid w:val="007140CA"/>
    <w:rsid w:val="007A5211"/>
    <w:rsid w:val="008949DD"/>
    <w:rsid w:val="008E4580"/>
    <w:rsid w:val="00913E02"/>
    <w:rsid w:val="00AF5EDA"/>
    <w:rsid w:val="00B941A9"/>
    <w:rsid w:val="00C56F3D"/>
    <w:rsid w:val="00D209DC"/>
    <w:rsid w:val="00E07263"/>
    <w:rsid w:val="00E6617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9DD"/>
    <w:pPr>
      <w:spacing w:after="0" w:line="240" w:lineRule="auto"/>
    </w:pPr>
  </w:style>
  <w:style w:type="character" w:customStyle="1" w:styleId="butback1">
    <w:name w:val="butback1"/>
    <w:basedOn w:val="a0"/>
    <w:rsid w:val="008949DD"/>
    <w:rPr>
      <w:color w:val="666666"/>
    </w:rPr>
  </w:style>
  <w:style w:type="character" w:customStyle="1" w:styleId="submenu-table">
    <w:name w:val="submenu-table"/>
    <w:basedOn w:val="a0"/>
    <w:rsid w:val="008949DD"/>
  </w:style>
  <w:style w:type="paragraph" w:styleId="a4">
    <w:name w:val="List Paragraph"/>
    <w:basedOn w:val="a"/>
    <w:uiPriority w:val="34"/>
    <w:qFormat/>
    <w:rsid w:val="00714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sa=i&amp;rct=j&amp;q=%D0%BC%D0%B5%D1%82%D0%BE%D0%B4%D0%B8%D1%87%D0%BD%D0%B0+%D1%81%D0%BA%D1%80%D0%B8%D0%BD%D1%8C%D0%BA%D0%B0&amp;source=images&amp;cd=&amp;cad=rja&amp;docid=_I2U51kGkH2gEM&amp;tbnid=lbwkNjwsAm6OyM:&amp;ved=0CAUQjRw&amp;url=http://skarbnyzabibl.blogspot.com/p/blog-page_21.html&amp;ei=uuREUaPqCs7ZPdGMgJgN&amp;bvm=bv.43828540,d.ZWU&amp;psig=AFQjCNHSwvQEs630VFQk7IQ5ERkbmfqGng&amp;ust=1363555822952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комп</cp:lastModifiedBy>
  <cp:revision>4</cp:revision>
  <cp:lastPrinted>2013-04-24T18:26:00Z</cp:lastPrinted>
  <dcterms:created xsi:type="dcterms:W3CDTF">2013-04-24T16:07:00Z</dcterms:created>
  <dcterms:modified xsi:type="dcterms:W3CDTF">2013-11-14T11:13:00Z</dcterms:modified>
</cp:coreProperties>
</file>